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DE" w:rsidRPr="00D662CA" w:rsidRDefault="009705DE" w:rsidP="009705DE">
      <w:pPr>
        <w:rPr>
          <w:sz w:val="28"/>
          <w:szCs w:val="28"/>
        </w:rPr>
      </w:pPr>
      <w:r w:rsidRPr="00D662CA">
        <w:rPr>
          <w:sz w:val="28"/>
          <w:szCs w:val="28"/>
        </w:rPr>
        <w:t>Как измерить красоту?</w:t>
      </w:r>
    </w:p>
    <w:p w:rsidR="009705DE" w:rsidRPr="00D662CA" w:rsidRDefault="00D662CA" w:rsidP="00A47DAA">
      <w:pPr>
        <w:spacing w:after="0"/>
        <w:rPr>
          <w:sz w:val="28"/>
          <w:szCs w:val="28"/>
        </w:rPr>
      </w:pPr>
      <w:r w:rsidRPr="00D662CA">
        <w:rPr>
          <w:sz w:val="28"/>
          <w:szCs w:val="28"/>
        </w:rPr>
        <w:t xml:space="preserve">  </w:t>
      </w:r>
      <w:r w:rsidR="009705DE" w:rsidRPr="00D662CA">
        <w:rPr>
          <w:sz w:val="28"/>
          <w:szCs w:val="28"/>
        </w:rPr>
        <w:t xml:space="preserve">С древних времен человек стремился к красоте. Когда он строил жилище, шил одежду, мастерил предметы быта, то заботился не только об их функциональности. Эстетическая сторона занимала его в равной степени. Еще в 1 веке до нашей эры великий древнерусский теоретик </w:t>
      </w:r>
      <w:proofErr w:type="spellStart"/>
      <w:r w:rsidR="009705DE" w:rsidRPr="00D662CA">
        <w:rPr>
          <w:sz w:val="28"/>
          <w:szCs w:val="28"/>
        </w:rPr>
        <w:t>Витрувий</w:t>
      </w:r>
      <w:proofErr w:type="spellEnd"/>
      <w:r w:rsidR="009705DE" w:rsidRPr="00D662CA">
        <w:rPr>
          <w:sz w:val="28"/>
          <w:szCs w:val="28"/>
        </w:rPr>
        <w:t xml:space="preserve"> сформировал формулу архитектурного сооружения. «Прочность – польза – красота</w:t>
      </w:r>
      <w:proofErr w:type="gramStart"/>
      <w:r w:rsidR="009705DE" w:rsidRPr="00D662CA">
        <w:rPr>
          <w:sz w:val="28"/>
          <w:szCs w:val="28"/>
        </w:rPr>
        <w:t xml:space="preserve">.» </w:t>
      </w:r>
      <w:proofErr w:type="gramEnd"/>
      <w:r w:rsidR="009705DE" w:rsidRPr="00D662CA">
        <w:rPr>
          <w:sz w:val="28"/>
          <w:szCs w:val="28"/>
        </w:rPr>
        <w:t>Но что есть красота в архитектуре?</w:t>
      </w:r>
    </w:p>
    <w:p w:rsidR="009705DE" w:rsidRPr="00D662CA" w:rsidRDefault="009705DE" w:rsidP="00A47DAA">
      <w:pPr>
        <w:spacing w:after="0"/>
        <w:rPr>
          <w:sz w:val="28"/>
          <w:szCs w:val="28"/>
        </w:rPr>
      </w:pPr>
      <w:r w:rsidRPr="00D662CA">
        <w:rPr>
          <w:sz w:val="28"/>
          <w:szCs w:val="28"/>
        </w:rPr>
        <w:t>Парфенон – храм богини Афины.   </w:t>
      </w:r>
      <w:proofErr w:type="gramStart"/>
      <w:r w:rsidRPr="00D662CA">
        <w:rPr>
          <w:sz w:val="28"/>
          <w:szCs w:val="28"/>
        </w:rPr>
        <w:t>Возведенный</w:t>
      </w:r>
      <w:proofErr w:type="gramEnd"/>
      <w:r w:rsidRPr="00D662CA">
        <w:rPr>
          <w:sz w:val="28"/>
          <w:szCs w:val="28"/>
        </w:rPr>
        <w:t xml:space="preserve"> в 447-438 гг. до н.э. зодчими</w:t>
      </w:r>
      <w:r w:rsidR="00D662CA" w:rsidRPr="00D662CA">
        <w:rPr>
          <w:sz w:val="28"/>
          <w:szCs w:val="28"/>
        </w:rPr>
        <w:t xml:space="preserve"> </w:t>
      </w:r>
      <w:proofErr w:type="spellStart"/>
      <w:r w:rsidRPr="00D662CA">
        <w:rPr>
          <w:sz w:val="28"/>
          <w:szCs w:val="28"/>
        </w:rPr>
        <w:t>Иктином</w:t>
      </w:r>
      <w:proofErr w:type="spellEnd"/>
      <w:r w:rsidRPr="00D662CA">
        <w:rPr>
          <w:sz w:val="28"/>
          <w:szCs w:val="28"/>
        </w:rPr>
        <w:t xml:space="preserve"> и </w:t>
      </w:r>
      <w:proofErr w:type="spellStart"/>
      <w:r w:rsidRPr="00D662CA">
        <w:rPr>
          <w:sz w:val="28"/>
          <w:szCs w:val="28"/>
        </w:rPr>
        <w:t>Каллистратом</w:t>
      </w:r>
      <w:proofErr w:type="spellEnd"/>
      <w:r w:rsidRPr="00D662CA">
        <w:rPr>
          <w:sz w:val="28"/>
          <w:szCs w:val="28"/>
        </w:rPr>
        <w:t xml:space="preserve"> в </w:t>
      </w:r>
      <w:r w:rsidR="00D662CA" w:rsidRPr="00D662CA">
        <w:rPr>
          <w:sz w:val="28"/>
          <w:szCs w:val="28"/>
        </w:rPr>
        <w:t xml:space="preserve">ознаменование </w:t>
      </w:r>
      <w:r w:rsidRPr="00D662CA">
        <w:rPr>
          <w:sz w:val="28"/>
          <w:szCs w:val="28"/>
        </w:rPr>
        <w:t>победы над Персами, украшенный</w:t>
      </w:r>
      <w:r w:rsidR="00D662CA" w:rsidRPr="00D662CA">
        <w:rPr>
          <w:sz w:val="28"/>
          <w:szCs w:val="28"/>
        </w:rPr>
        <w:t xml:space="preserve"> </w:t>
      </w:r>
      <w:r w:rsidRPr="00D662CA">
        <w:rPr>
          <w:sz w:val="28"/>
          <w:szCs w:val="28"/>
        </w:rPr>
        <w:t>бессмертными работами скульптора Фидия.</w:t>
      </w:r>
    </w:p>
    <w:p w:rsidR="009705DE" w:rsidRPr="00D662CA" w:rsidRDefault="00D662CA" w:rsidP="00A47DAA">
      <w:pPr>
        <w:spacing w:after="0"/>
        <w:rPr>
          <w:sz w:val="28"/>
          <w:szCs w:val="28"/>
        </w:rPr>
      </w:pPr>
      <w:r w:rsidRPr="00D662CA">
        <w:rPr>
          <w:sz w:val="28"/>
          <w:szCs w:val="28"/>
        </w:rPr>
        <w:t xml:space="preserve">  </w:t>
      </w:r>
      <w:r w:rsidR="009705DE" w:rsidRPr="00D662CA">
        <w:rPr>
          <w:b/>
          <w:sz w:val="28"/>
          <w:szCs w:val="28"/>
        </w:rPr>
        <w:t>Парфенон</w:t>
      </w:r>
      <w:r w:rsidR="009705DE" w:rsidRPr="00D662CA">
        <w:rPr>
          <w:sz w:val="28"/>
          <w:szCs w:val="28"/>
        </w:rPr>
        <w:t xml:space="preserve"> – это одно из красивейших произведений древнегреческой архитектуры. Он и сейчас, несмотря на то, что со времени  его постройки прошло более 2, 5 тысячелетий, производит огромное впечатление. Некогда белоснежный мрамор стал от времени золотисто-розовым. Величественное здание, стоящее  на холме из известняка, возвышается над Афинами и их окрестностями. Но поражает оно не своими размерами, а гармоническим совершенством пропорций. Здание не вдавливается своей тяжестью в землю, а </w:t>
      </w:r>
      <w:proofErr w:type="spellStart"/>
      <w:r w:rsidR="009705DE" w:rsidRPr="00D662CA">
        <w:rPr>
          <w:sz w:val="28"/>
          <w:szCs w:val="28"/>
        </w:rPr>
        <w:t>как-бы</w:t>
      </w:r>
      <w:proofErr w:type="spellEnd"/>
      <w:r w:rsidR="009705DE" w:rsidRPr="00D662CA">
        <w:rPr>
          <w:sz w:val="28"/>
          <w:szCs w:val="28"/>
        </w:rPr>
        <w:t xml:space="preserve"> парит над нею, кажется очень легким.</w:t>
      </w:r>
    </w:p>
    <w:p w:rsidR="009705DE" w:rsidRPr="00D662CA" w:rsidRDefault="00D662CA" w:rsidP="00A47DAA">
      <w:pPr>
        <w:spacing w:after="0"/>
        <w:rPr>
          <w:rFonts w:eastAsiaTheme="minorEastAsia"/>
          <w:sz w:val="28"/>
          <w:szCs w:val="28"/>
        </w:rPr>
      </w:pPr>
      <w:r w:rsidRPr="00D662CA">
        <w:rPr>
          <w:sz w:val="28"/>
          <w:szCs w:val="28"/>
        </w:rPr>
        <w:t xml:space="preserve">  </w:t>
      </w:r>
      <w:r w:rsidR="009705DE" w:rsidRPr="00D662CA">
        <w:rPr>
          <w:sz w:val="28"/>
          <w:szCs w:val="28"/>
        </w:rPr>
        <w:t xml:space="preserve">Многие искусствоведы стремились раскрыть секрет того могучего эмоционального воздействия, которое это здание оказывает на зрителя. Разгадку они увидели в том, что в соотношения многих частей храма присутствует золотая пропорция. Так, отношение высоты здания к его </w:t>
      </w:r>
      <w:proofErr w:type="spellStart"/>
      <w:r w:rsidR="009705DE" w:rsidRPr="00D662CA">
        <w:rPr>
          <w:sz w:val="28"/>
          <w:szCs w:val="28"/>
        </w:rPr>
        <w:t>длинне</w:t>
      </w:r>
      <w:proofErr w:type="spellEnd"/>
      <w:r w:rsidR="009705DE" w:rsidRPr="00D662CA">
        <w:rPr>
          <w:sz w:val="28"/>
          <w:szCs w:val="28"/>
        </w:rPr>
        <w:t xml:space="preserve"> равно</w:t>
      </w:r>
      <m:oMath>
        <m:r>
          <w:rPr>
            <w:rFonts w:ascii="Cambria Math" w:hAnsi="Cambria Math"/>
            <w:sz w:val="28"/>
            <w:szCs w:val="28"/>
          </w:rPr>
          <m:t xml:space="preserve"> φ</m:t>
        </m:r>
      </m:oMath>
      <w:r w:rsidRPr="00D662CA">
        <w:rPr>
          <w:rFonts w:eastAsiaTheme="minorEastAsia"/>
          <w:sz w:val="28"/>
          <w:szCs w:val="28"/>
        </w:rPr>
        <w:t>, числу, выражающему пропорции золотого сечения.</w:t>
      </w:r>
      <w:r w:rsidR="009705DE" w:rsidRPr="00D662CA">
        <w:rPr>
          <w:rFonts w:eastAsiaTheme="minorEastAsia"/>
          <w:sz w:val="28"/>
          <w:szCs w:val="28"/>
        </w:rPr>
        <w:t xml:space="preserve"> Отношения целого ряда частей Парфенона дают число </w:t>
      </w:r>
      <m:oMath>
        <m:r>
          <w:rPr>
            <w:rFonts w:ascii="Cambria Math" w:hAnsi="Cambria Math"/>
            <w:sz w:val="28"/>
            <w:szCs w:val="28"/>
          </w:rPr>
          <m:t>φ</m:t>
        </m:r>
      </m:oMath>
      <w:r w:rsidR="009705DE" w:rsidRPr="00D662CA">
        <w:rPr>
          <w:rFonts w:eastAsiaTheme="minorEastAsia"/>
          <w:sz w:val="28"/>
          <w:szCs w:val="28"/>
        </w:rPr>
        <w:t>. Говорят, что «… у греческого храма нет размеров, у него есть пропорции…»</w:t>
      </w:r>
    </w:p>
    <w:p w:rsidR="009705DE" w:rsidRPr="00D662CA" w:rsidRDefault="00D662CA" w:rsidP="00A47DAA">
      <w:pPr>
        <w:spacing w:after="0"/>
        <w:rPr>
          <w:rFonts w:eastAsiaTheme="minorEastAsia"/>
          <w:sz w:val="28"/>
          <w:szCs w:val="28"/>
        </w:rPr>
      </w:pPr>
      <w:r w:rsidRPr="00D662CA">
        <w:rPr>
          <w:rFonts w:eastAsiaTheme="minorEastAsia"/>
          <w:sz w:val="28"/>
          <w:szCs w:val="28"/>
        </w:rPr>
        <w:t xml:space="preserve">  </w:t>
      </w:r>
      <w:r w:rsidR="009705DE" w:rsidRPr="00D662CA">
        <w:rPr>
          <w:rFonts w:eastAsiaTheme="minorEastAsia"/>
          <w:sz w:val="28"/>
          <w:szCs w:val="28"/>
        </w:rPr>
        <w:t xml:space="preserve">Надо сказать, что в эпоху Возрождения золотое сечение было очень популярным среди художников, скульпторов и архитекторов. </w:t>
      </w:r>
      <w:proofErr w:type="spellStart"/>
      <w:r w:rsidR="009705DE" w:rsidRPr="00D662CA">
        <w:rPr>
          <w:rFonts w:eastAsiaTheme="minorEastAsia"/>
          <w:sz w:val="28"/>
          <w:szCs w:val="28"/>
        </w:rPr>
        <w:t>Мона</w:t>
      </w:r>
      <w:proofErr w:type="spellEnd"/>
      <w:r w:rsidR="009705DE" w:rsidRPr="00D662CA">
        <w:rPr>
          <w:rFonts w:eastAsiaTheme="minorEastAsia"/>
          <w:sz w:val="28"/>
          <w:szCs w:val="28"/>
        </w:rPr>
        <w:t xml:space="preserve"> Лука </w:t>
      </w:r>
      <w:proofErr w:type="spellStart"/>
      <w:r w:rsidR="009705DE" w:rsidRPr="00D662CA">
        <w:rPr>
          <w:rFonts w:eastAsiaTheme="minorEastAsia"/>
          <w:sz w:val="28"/>
          <w:szCs w:val="28"/>
        </w:rPr>
        <w:t>Пачоли</w:t>
      </w:r>
      <w:proofErr w:type="spellEnd"/>
      <w:r w:rsidR="009705DE" w:rsidRPr="00D662CA">
        <w:rPr>
          <w:rFonts w:eastAsiaTheme="minorEastAsia"/>
          <w:sz w:val="28"/>
          <w:szCs w:val="28"/>
        </w:rPr>
        <w:t xml:space="preserve"> написал целую книгу «Божественная пропорция». Леонардо да Винчи, знающий о воздействии золотой пропорции на человека, выполнил иллюстрации к этой книге.</w:t>
      </w:r>
    </w:p>
    <w:p w:rsidR="009705DE" w:rsidRPr="00D662CA" w:rsidRDefault="00D662CA" w:rsidP="00A47DAA">
      <w:pPr>
        <w:spacing w:after="0"/>
        <w:rPr>
          <w:rFonts w:eastAsiaTheme="minorEastAsia"/>
          <w:sz w:val="28"/>
          <w:szCs w:val="28"/>
        </w:rPr>
      </w:pPr>
      <w:r w:rsidRPr="00D662CA">
        <w:rPr>
          <w:rFonts w:eastAsiaTheme="minorEastAsia"/>
          <w:sz w:val="28"/>
          <w:szCs w:val="28"/>
        </w:rPr>
        <w:t xml:space="preserve">  </w:t>
      </w:r>
      <w:r w:rsidR="009705DE" w:rsidRPr="00D662CA">
        <w:rPr>
          <w:rFonts w:eastAsiaTheme="minorEastAsia"/>
          <w:sz w:val="28"/>
          <w:szCs w:val="28"/>
        </w:rPr>
        <w:t>Скульпторы, архитекторы, художники использовали и используют золотое сечение в своих произведениях, так как пропорции золотого сечения создают впечатление гармонии и красоты.</w:t>
      </w:r>
    </w:p>
    <w:p w:rsidR="009705DE" w:rsidRPr="00D662CA" w:rsidRDefault="009705DE" w:rsidP="00A47DAA">
      <w:pPr>
        <w:spacing w:after="0"/>
        <w:rPr>
          <w:sz w:val="28"/>
          <w:szCs w:val="28"/>
        </w:rPr>
      </w:pPr>
      <w:r w:rsidRPr="00D662CA">
        <w:rPr>
          <w:sz w:val="28"/>
          <w:szCs w:val="28"/>
        </w:rPr>
        <w:t>       </w:t>
      </w:r>
      <w:r w:rsidRPr="00D662CA">
        <w:rPr>
          <w:b/>
          <w:sz w:val="28"/>
          <w:szCs w:val="28"/>
        </w:rPr>
        <w:t>Пропорции пирамиды Хеопса,</w:t>
      </w:r>
      <w:r w:rsidRPr="00D662CA">
        <w:rPr>
          <w:sz w:val="28"/>
          <w:szCs w:val="28"/>
        </w:rPr>
        <w:t> предметов быта и украшений из гробницы</w:t>
      </w:r>
      <w:r w:rsidR="00D662CA" w:rsidRPr="00D662CA">
        <w:rPr>
          <w:sz w:val="28"/>
          <w:szCs w:val="28"/>
        </w:rPr>
        <w:t xml:space="preserve"> </w:t>
      </w:r>
      <w:r w:rsidRPr="00D662CA">
        <w:rPr>
          <w:sz w:val="28"/>
          <w:szCs w:val="28"/>
        </w:rPr>
        <w:t xml:space="preserve">Тутанхамона свидетельствуют, что египетские мастера пользовались соотношениями золотого деления при их создании. </w:t>
      </w:r>
      <w:r w:rsidRPr="00D662CA">
        <w:rPr>
          <w:sz w:val="28"/>
          <w:szCs w:val="28"/>
        </w:rPr>
        <w:lastRenderedPageBreak/>
        <w:t>Французский архитектор </w:t>
      </w:r>
      <w:proofErr w:type="spellStart"/>
      <w:r w:rsidRPr="00D662CA">
        <w:rPr>
          <w:sz w:val="28"/>
          <w:szCs w:val="28"/>
        </w:rPr>
        <w:t>Ле</w:t>
      </w:r>
      <w:proofErr w:type="spellEnd"/>
      <w:r w:rsidRPr="00D662CA">
        <w:rPr>
          <w:sz w:val="28"/>
          <w:szCs w:val="28"/>
        </w:rPr>
        <w:t xml:space="preserve"> Корбюзье нашел, что в рельефе из храма фараона Сети I в Абидосе и в рельефе, изображающем фараона </w:t>
      </w:r>
      <w:proofErr w:type="spellStart"/>
      <w:r w:rsidRPr="00D662CA">
        <w:rPr>
          <w:sz w:val="28"/>
          <w:szCs w:val="28"/>
        </w:rPr>
        <w:t>Рамзеса</w:t>
      </w:r>
      <w:proofErr w:type="spellEnd"/>
      <w:r w:rsidRPr="00D662CA">
        <w:rPr>
          <w:sz w:val="28"/>
          <w:szCs w:val="28"/>
        </w:rPr>
        <w:t xml:space="preserve">, пропорции фигур соответствуют величинам золотого деления. Зодчий </w:t>
      </w:r>
      <w:proofErr w:type="spellStart"/>
      <w:r w:rsidRPr="00D662CA">
        <w:rPr>
          <w:sz w:val="28"/>
          <w:szCs w:val="28"/>
        </w:rPr>
        <w:t>Хесира</w:t>
      </w:r>
      <w:proofErr w:type="spellEnd"/>
      <w:r w:rsidRPr="00D662CA">
        <w:rPr>
          <w:sz w:val="28"/>
          <w:szCs w:val="28"/>
        </w:rPr>
        <w:t>, изображенный на рельефе</w:t>
      </w:r>
      <w:r w:rsidR="00D662CA" w:rsidRPr="00D662CA">
        <w:rPr>
          <w:sz w:val="28"/>
          <w:szCs w:val="28"/>
        </w:rPr>
        <w:t xml:space="preserve"> </w:t>
      </w:r>
      <w:r w:rsidRPr="00D662CA">
        <w:rPr>
          <w:sz w:val="28"/>
          <w:szCs w:val="28"/>
        </w:rPr>
        <w:t>деревянной доски из гробницы его имени, держит в руках измерительные</w:t>
      </w:r>
      <w:r w:rsidR="00D662CA" w:rsidRPr="00D662CA">
        <w:rPr>
          <w:sz w:val="28"/>
          <w:szCs w:val="28"/>
        </w:rPr>
        <w:t xml:space="preserve"> </w:t>
      </w:r>
      <w:r w:rsidRPr="00D662CA">
        <w:rPr>
          <w:sz w:val="28"/>
          <w:szCs w:val="28"/>
        </w:rPr>
        <w:t>инструменты, в которых зафиксированы пропорции золотого деления.</w:t>
      </w:r>
    </w:p>
    <w:p w:rsidR="009705DE" w:rsidRPr="00D662CA" w:rsidRDefault="00D662CA" w:rsidP="00A47DAA">
      <w:pPr>
        <w:spacing w:after="0"/>
        <w:rPr>
          <w:sz w:val="28"/>
          <w:szCs w:val="28"/>
        </w:rPr>
      </w:pPr>
      <w:r w:rsidRPr="00D662CA">
        <w:rPr>
          <w:sz w:val="28"/>
          <w:szCs w:val="28"/>
        </w:rPr>
        <w:t xml:space="preserve">   </w:t>
      </w:r>
      <w:r w:rsidR="009705DE" w:rsidRPr="00D662CA">
        <w:rPr>
          <w:sz w:val="28"/>
          <w:szCs w:val="28"/>
        </w:rPr>
        <w:t xml:space="preserve">Еще один архитектурный шедевр Москвы - </w:t>
      </w:r>
      <w:r w:rsidR="009705DE" w:rsidRPr="00D662CA">
        <w:rPr>
          <w:b/>
          <w:sz w:val="28"/>
          <w:szCs w:val="28"/>
        </w:rPr>
        <w:t>дом Пашкова</w:t>
      </w:r>
      <w:r w:rsidR="009705DE" w:rsidRPr="00D662CA">
        <w:rPr>
          <w:sz w:val="28"/>
          <w:szCs w:val="28"/>
        </w:rPr>
        <w:t xml:space="preserve"> - является одним из наиболее</w:t>
      </w:r>
      <w:r w:rsidRPr="00D662CA">
        <w:rPr>
          <w:sz w:val="28"/>
          <w:szCs w:val="28"/>
        </w:rPr>
        <w:t xml:space="preserve"> </w:t>
      </w:r>
      <w:r w:rsidR="009705DE" w:rsidRPr="00D662CA">
        <w:rPr>
          <w:sz w:val="28"/>
          <w:szCs w:val="28"/>
        </w:rPr>
        <w:t>совершенных произведений архитектора В.Баженова. Наружный вид дома сохранился</w:t>
      </w:r>
      <w:r w:rsidRPr="00D662CA">
        <w:rPr>
          <w:sz w:val="28"/>
          <w:szCs w:val="28"/>
        </w:rPr>
        <w:t xml:space="preserve"> </w:t>
      </w:r>
      <w:r w:rsidR="009705DE" w:rsidRPr="00D662CA">
        <w:rPr>
          <w:sz w:val="28"/>
          <w:szCs w:val="28"/>
        </w:rPr>
        <w:t>почти без изменений до наших дней, несмотря на то, что он сильно обгорел в 1812 году.</w:t>
      </w:r>
      <w:r w:rsidRPr="00D662CA">
        <w:rPr>
          <w:sz w:val="28"/>
          <w:szCs w:val="28"/>
        </w:rPr>
        <w:t xml:space="preserve"> </w:t>
      </w:r>
      <w:r w:rsidR="009705DE" w:rsidRPr="00D662CA">
        <w:rPr>
          <w:sz w:val="28"/>
          <w:szCs w:val="28"/>
        </w:rPr>
        <w:t>Многие   высказывания зодчего заслуживают внимания. О своем любимом искусстве Баженов говорил: "Архитектура - главнейшие имеет три предмета: красоту, спокойствие и прочность здания. К достижению сего служит руководством знание пропорции, перспективы, механики или вообще физики, а всем им общим вождем является рассудок".</w:t>
      </w:r>
    </w:p>
    <w:p w:rsidR="00481C79" w:rsidRPr="00D662CA" w:rsidRDefault="00481C79" w:rsidP="00A47DAA">
      <w:pPr>
        <w:spacing w:after="0"/>
        <w:rPr>
          <w:sz w:val="28"/>
          <w:szCs w:val="28"/>
        </w:rPr>
      </w:pPr>
      <w:r w:rsidRPr="00D662CA">
        <w:rPr>
          <w:sz w:val="28"/>
          <w:szCs w:val="28"/>
        </w:rPr>
        <w:t xml:space="preserve">     Трудно найти человека, который бы не знал и не видел </w:t>
      </w:r>
      <w:r w:rsidRPr="00D662CA">
        <w:rPr>
          <w:b/>
          <w:sz w:val="28"/>
          <w:szCs w:val="28"/>
        </w:rPr>
        <w:t>собора Василия Блаженного</w:t>
      </w:r>
      <w:r w:rsidRPr="00D662CA">
        <w:rPr>
          <w:sz w:val="28"/>
          <w:szCs w:val="28"/>
        </w:rPr>
        <w:t xml:space="preserve"> на Красной площади. Храм этот особенный; он отличается удивительным разнообразием форм и деталей, красочных покрытий; ему нет равных в нашей стране. Архитектурное убранство всего собора продиктовано определенной логикой и последовательностью развития форм. Исследуя его, пришли к выводу о преобладании в нем ряда золотого сечения. Если принять высоту собора за единицу, то основные пропорции, определяющие членение целого на части, </w:t>
      </w:r>
      <w:proofErr w:type="gramStart"/>
      <w:r w:rsidRPr="00D662CA">
        <w:rPr>
          <w:sz w:val="28"/>
          <w:szCs w:val="28"/>
        </w:rPr>
        <w:t>образуют ряд</w:t>
      </w:r>
      <w:proofErr w:type="gramEnd"/>
      <w:r w:rsidRPr="00D662CA">
        <w:rPr>
          <w:sz w:val="28"/>
          <w:szCs w:val="28"/>
        </w:rPr>
        <w:t xml:space="preserve"> золотого сечения</w:t>
      </w:r>
      <w:r w:rsidR="00D662CA" w:rsidRPr="00D662CA">
        <w:rPr>
          <w:sz w:val="28"/>
          <w:szCs w:val="28"/>
        </w:rPr>
        <w:t>.</w:t>
      </w:r>
    </w:p>
    <w:p w:rsidR="00481C79" w:rsidRPr="00D662CA" w:rsidRDefault="00D662CA" w:rsidP="00481C79">
      <w:pPr>
        <w:rPr>
          <w:sz w:val="28"/>
          <w:szCs w:val="28"/>
        </w:rPr>
      </w:pPr>
      <w:r w:rsidRPr="00D662CA">
        <w:rPr>
          <w:b/>
          <w:bCs/>
          <w:sz w:val="28"/>
          <w:szCs w:val="28"/>
        </w:rPr>
        <w:t xml:space="preserve">  </w:t>
      </w:r>
      <w:proofErr w:type="spellStart"/>
      <w:r w:rsidRPr="00D662CA">
        <w:rPr>
          <w:b/>
          <w:bCs/>
          <w:sz w:val="28"/>
          <w:szCs w:val="28"/>
        </w:rPr>
        <w:t>Нотердам</w:t>
      </w:r>
      <w:proofErr w:type="spellEnd"/>
      <w:r w:rsidRPr="00D662CA">
        <w:rPr>
          <w:b/>
          <w:bCs/>
          <w:sz w:val="28"/>
          <w:szCs w:val="28"/>
        </w:rPr>
        <w:t xml:space="preserve"> де Пари – </w:t>
      </w:r>
      <w:r w:rsidRPr="00D662CA">
        <w:rPr>
          <w:bCs/>
          <w:sz w:val="28"/>
          <w:szCs w:val="28"/>
        </w:rPr>
        <w:t xml:space="preserve">самый большой из всех готических соборов мира. Он вмещает 40000 человек. Его строительство началось в 1386 г, а завершилось в 1858 г. Таким </w:t>
      </w:r>
      <w:proofErr w:type="gramStart"/>
      <w:r w:rsidRPr="00D662CA">
        <w:rPr>
          <w:bCs/>
          <w:sz w:val="28"/>
          <w:szCs w:val="28"/>
        </w:rPr>
        <w:t>образом</w:t>
      </w:r>
      <w:proofErr w:type="gramEnd"/>
      <w:r w:rsidRPr="00D662CA">
        <w:rPr>
          <w:bCs/>
          <w:sz w:val="28"/>
          <w:szCs w:val="28"/>
        </w:rPr>
        <w:t xml:space="preserve"> собор строился 572 года. Его пропорции составляют золотое сечение.</w:t>
      </w:r>
    </w:p>
    <w:p w:rsidR="00481C79" w:rsidRDefault="00481C79" w:rsidP="00481C79"/>
    <w:p w:rsidR="00481C79" w:rsidRDefault="00481C79" w:rsidP="009705DE">
      <w:r>
        <w:br/>
      </w:r>
    </w:p>
    <w:p w:rsidR="00D662CA" w:rsidRDefault="00D662CA" w:rsidP="009705DE"/>
    <w:p w:rsidR="009705DE" w:rsidRDefault="009705DE" w:rsidP="009705DE"/>
    <w:p w:rsidR="009705DE" w:rsidRPr="00D662CA" w:rsidRDefault="009705DE" w:rsidP="009705DE">
      <w:pPr>
        <w:rPr>
          <w:rFonts w:eastAsiaTheme="minorEastAsia"/>
          <w:sz w:val="28"/>
          <w:szCs w:val="28"/>
        </w:rPr>
      </w:pPr>
    </w:p>
    <w:p w:rsidR="00D662CA" w:rsidRPr="00D662CA" w:rsidRDefault="00D662CA" w:rsidP="009705D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9705DE" w:rsidRPr="00D662CA">
        <w:rPr>
          <w:sz w:val="28"/>
          <w:szCs w:val="28"/>
        </w:rPr>
        <w:t xml:space="preserve">В научной литературе по исследованию памятников архитектуры Древней Руси выявлены общепризнанные образцы гармонического единства, лучшие создания человеческого гения: церковь Вознесения села Коломенского под Москвой (построена в 1532 г); церковь Покрова на Нерли (1165 - 1167 гг.). </w:t>
      </w:r>
      <w:proofErr w:type="gramStart"/>
      <w:r w:rsidR="009705DE" w:rsidRPr="00D662CA">
        <w:rPr>
          <w:sz w:val="28"/>
          <w:szCs w:val="28"/>
        </w:rPr>
        <w:t>Среди памятников древней Руси, кроме указанных, к шедеврам архитектуры относятся:</w:t>
      </w:r>
      <w:proofErr w:type="gramEnd"/>
      <w:r w:rsidR="009705DE" w:rsidRPr="00D662CA">
        <w:rPr>
          <w:sz w:val="28"/>
          <w:szCs w:val="28"/>
        </w:rPr>
        <w:t xml:space="preserve"> Успенская церковь Печорского монастыря в Киеве, Успенская церковь Елецкого монастыря в Чернигове.</w:t>
      </w:r>
    </w:p>
    <w:p w:rsidR="00D662CA" w:rsidRDefault="009705DE" w:rsidP="00D662CA">
      <w:pPr>
        <w:spacing w:after="0"/>
        <w:rPr>
          <w:sz w:val="28"/>
          <w:szCs w:val="28"/>
        </w:rPr>
      </w:pPr>
      <w:r w:rsidRPr="00D662CA">
        <w:rPr>
          <w:sz w:val="28"/>
          <w:szCs w:val="28"/>
        </w:rPr>
        <w:br/>
      </w:r>
      <w:r w:rsidR="00D662CA">
        <w:rPr>
          <w:b/>
          <w:sz w:val="28"/>
          <w:szCs w:val="28"/>
        </w:rPr>
        <w:t xml:space="preserve">  </w:t>
      </w:r>
      <w:r w:rsidRPr="00D662CA">
        <w:rPr>
          <w:b/>
          <w:sz w:val="28"/>
          <w:szCs w:val="28"/>
        </w:rPr>
        <w:t xml:space="preserve"> Геометрия в древнерусских постройках.</w:t>
      </w:r>
      <w:r w:rsidR="00D662CA">
        <w:rPr>
          <w:sz w:val="28"/>
          <w:szCs w:val="28"/>
        </w:rPr>
        <w:t> </w:t>
      </w:r>
      <w:r w:rsidRPr="00D662CA">
        <w:rPr>
          <w:sz w:val="28"/>
          <w:szCs w:val="28"/>
        </w:rPr>
        <w:br/>
      </w:r>
      <w:r w:rsidR="00D662CA">
        <w:rPr>
          <w:sz w:val="28"/>
          <w:szCs w:val="28"/>
        </w:rPr>
        <w:t xml:space="preserve">  </w:t>
      </w:r>
      <w:r w:rsidRPr="00D662CA">
        <w:rPr>
          <w:sz w:val="28"/>
          <w:szCs w:val="28"/>
        </w:rPr>
        <w:t>Поиск геометрических форм будущего строения.</w:t>
      </w:r>
      <w:r w:rsidRPr="00D662CA">
        <w:rPr>
          <w:sz w:val="28"/>
          <w:szCs w:val="28"/>
        </w:rPr>
        <w:br/>
        <w:t>900 лет тому назад в Киево-Печерском монастыре была заложена знаменитая Успенская церковь. Повествование «о создании церкви Печерская»- уникальный документ, позволяющий за иносказательной, религиозной формой проследить реальную картину начального этапа строительства на Руси в 11-ом веке.</w:t>
      </w:r>
      <w:r w:rsidRPr="00D662CA">
        <w:rPr>
          <w:sz w:val="28"/>
          <w:szCs w:val="28"/>
        </w:rPr>
        <w:br/>
      </w:r>
      <w:r w:rsidR="00D662CA">
        <w:rPr>
          <w:sz w:val="28"/>
          <w:szCs w:val="28"/>
        </w:rPr>
        <w:t xml:space="preserve">  </w:t>
      </w:r>
      <w:r w:rsidRPr="00D662CA">
        <w:rPr>
          <w:sz w:val="28"/>
          <w:szCs w:val="28"/>
        </w:rPr>
        <w:t xml:space="preserve">Вычерчивание геометрических очертаний будущего здания, установление конструктивных размеров, определение толщины стен, возможных пролетов требовали знаний и опыта. Именно в процессе </w:t>
      </w:r>
      <w:proofErr w:type="spellStart"/>
      <w:r w:rsidRPr="00D662CA">
        <w:rPr>
          <w:sz w:val="28"/>
          <w:szCs w:val="28"/>
        </w:rPr>
        <w:t>расчерчивания</w:t>
      </w:r>
      <w:proofErr w:type="spellEnd"/>
      <w:r w:rsidRPr="00D662CA">
        <w:rPr>
          <w:sz w:val="28"/>
          <w:szCs w:val="28"/>
        </w:rPr>
        <w:t xml:space="preserve"> плана здания в натуральную величину на строительной площадке окончательно созревал и конкретизировался архитектурный замысел, уточнялись его детали и определялись размеры будущего сооружения. Черновые, рабочие изображения делались зодчим для себя, для уточнения своей мысли. Такие уточняющие </w:t>
      </w:r>
      <w:proofErr w:type="gramStart"/>
      <w:r w:rsidRPr="00D662CA">
        <w:rPr>
          <w:sz w:val="28"/>
          <w:szCs w:val="28"/>
        </w:rPr>
        <w:t>изображения</w:t>
      </w:r>
      <w:proofErr w:type="gramEnd"/>
      <w:r w:rsidRPr="00D662CA">
        <w:rPr>
          <w:sz w:val="28"/>
          <w:szCs w:val="28"/>
        </w:rPr>
        <w:t xml:space="preserve"> скорее всего могли выполняться на бересте, палочкой на земле (графические), лепиться из глины или вырезаться из дерева</w:t>
      </w:r>
      <w:r w:rsidR="00D662CA">
        <w:rPr>
          <w:sz w:val="28"/>
          <w:szCs w:val="28"/>
        </w:rPr>
        <w:t>.</w:t>
      </w:r>
      <w:r w:rsidRPr="00D662CA">
        <w:rPr>
          <w:sz w:val="28"/>
          <w:szCs w:val="28"/>
        </w:rPr>
        <w:br/>
      </w:r>
      <w:r w:rsidR="00D662CA">
        <w:rPr>
          <w:sz w:val="28"/>
          <w:szCs w:val="28"/>
        </w:rPr>
        <w:t xml:space="preserve">  </w:t>
      </w:r>
      <w:r w:rsidRPr="00D662CA">
        <w:rPr>
          <w:sz w:val="28"/>
          <w:szCs w:val="28"/>
        </w:rPr>
        <w:t>Мастер продумывал всю систему «</w:t>
      </w:r>
      <w:proofErr w:type="spellStart"/>
      <w:r w:rsidRPr="00D662CA">
        <w:rPr>
          <w:sz w:val="28"/>
          <w:szCs w:val="28"/>
        </w:rPr>
        <w:t>размерения</w:t>
      </w:r>
      <w:proofErr w:type="spellEnd"/>
      <w:r w:rsidRPr="00D662CA">
        <w:rPr>
          <w:sz w:val="28"/>
          <w:szCs w:val="28"/>
        </w:rPr>
        <w:t>», находил определенный метод геометрического или числового согласования величин. У него складывался план геометрического построения. Для особо важных построек на Руси выполняли модели, которые являлись образцами будущих храмов и фиксировали созревший замысел архитектора.</w:t>
      </w:r>
      <w:r w:rsidRPr="00D662CA">
        <w:rPr>
          <w:sz w:val="28"/>
          <w:szCs w:val="28"/>
        </w:rPr>
        <w:br/>
      </w:r>
      <w:r w:rsidR="00D662CA">
        <w:rPr>
          <w:sz w:val="28"/>
          <w:szCs w:val="28"/>
        </w:rPr>
        <w:t xml:space="preserve">  </w:t>
      </w:r>
      <w:r w:rsidRPr="00D662CA">
        <w:rPr>
          <w:sz w:val="28"/>
          <w:szCs w:val="28"/>
        </w:rPr>
        <w:t>Следующим этапом был переход к реальным очертаниям здания на строительной площадке, т.е. к чертежу в натуральную величину</w:t>
      </w:r>
      <w:proofErr w:type="gramStart"/>
      <w:r w:rsidRPr="00D662CA">
        <w:rPr>
          <w:sz w:val="28"/>
          <w:szCs w:val="28"/>
        </w:rPr>
        <w:t xml:space="preserve"> </w:t>
      </w:r>
      <w:r w:rsidR="00D662CA">
        <w:rPr>
          <w:sz w:val="28"/>
          <w:szCs w:val="28"/>
        </w:rPr>
        <w:t>.</w:t>
      </w:r>
      <w:proofErr w:type="gramEnd"/>
    </w:p>
    <w:p w:rsidR="009705DE" w:rsidRPr="00D662CA" w:rsidRDefault="00D662CA" w:rsidP="00D662C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705DE" w:rsidRPr="00D662CA">
        <w:rPr>
          <w:sz w:val="28"/>
          <w:szCs w:val="28"/>
        </w:rPr>
        <w:t xml:space="preserve">Разбивка контура здания - обязательный процесс, который выполняли и строители пирамид, и мастера Древней Руси. Выполняют его и современные производители работ. Все те же колышки с натянутыми веревками, как и несколько тысяч лет назад. Если в глубокой древности зодчий при разбивке </w:t>
      </w:r>
      <w:r w:rsidR="009705DE" w:rsidRPr="00D662CA">
        <w:rPr>
          <w:sz w:val="28"/>
          <w:szCs w:val="28"/>
        </w:rPr>
        <w:lastRenderedPageBreak/>
        <w:t>плана на участке продолжал творческий процесс формообразования, конкретизировал замысел и гармонизировал соотношения частей здания, то строитель наших дней переносит с максимальной точностью уже окончательный результат творческой работы, ее итог, зафиксированный в форме чертежа. Формообразование шло параллельно со строител</w:t>
      </w:r>
      <w:r w:rsidR="00CB783A">
        <w:rPr>
          <w:sz w:val="28"/>
          <w:szCs w:val="28"/>
        </w:rPr>
        <w:t>ьством.</w:t>
      </w:r>
      <w:r w:rsidR="00CB783A">
        <w:rPr>
          <w:sz w:val="28"/>
          <w:szCs w:val="28"/>
        </w:rPr>
        <w:br/>
        <w:t xml:space="preserve">Графическая схема </w:t>
      </w:r>
      <w:r w:rsidR="009705DE" w:rsidRPr="00D662CA">
        <w:rPr>
          <w:sz w:val="28"/>
          <w:szCs w:val="28"/>
        </w:rPr>
        <w:t xml:space="preserve"> основных этапов, иллюстрирующая творческий процесс, наглядно показывает принципиальные различия графических средств в</w:t>
      </w:r>
      <w:r w:rsidR="00CB783A">
        <w:rPr>
          <w:sz w:val="28"/>
          <w:szCs w:val="28"/>
        </w:rPr>
        <w:t xml:space="preserve"> архитектурном формообразовании.</w:t>
      </w:r>
    </w:p>
    <w:p w:rsidR="009705DE" w:rsidRPr="00D662CA" w:rsidRDefault="00CB783A" w:rsidP="00CB783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705DE" w:rsidRPr="00D662CA">
        <w:rPr>
          <w:sz w:val="28"/>
          <w:szCs w:val="28"/>
        </w:rPr>
        <w:t>Рассчитав пропорциональные части здания, мастер давал команду каменщикам, которая сводилась к указанию, сколько мер мерить, и какую ме</w:t>
      </w:r>
      <w:r>
        <w:rPr>
          <w:sz w:val="28"/>
          <w:szCs w:val="28"/>
        </w:rPr>
        <w:t>ру для этого использовать. </w:t>
      </w:r>
      <w:r>
        <w:rPr>
          <w:sz w:val="28"/>
          <w:szCs w:val="28"/>
        </w:rPr>
        <w:br/>
      </w:r>
      <w:r w:rsidRPr="00CB783A">
        <w:rPr>
          <w:b/>
          <w:sz w:val="28"/>
          <w:szCs w:val="28"/>
        </w:rPr>
        <w:br/>
      </w:r>
      <w:r w:rsidR="009705DE" w:rsidRPr="00CB783A">
        <w:rPr>
          <w:b/>
          <w:sz w:val="28"/>
          <w:szCs w:val="28"/>
        </w:rPr>
        <w:t xml:space="preserve"> «Золотое сечение» в архитектуре Древней Руси.</w:t>
      </w:r>
      <w:r w:rsidR="009705DE" w:rsidRPr="00D662CA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="009705DE" w:rsidRPr="00D662CA">
        <w:rPr>
          <w:sz w:val="28"/>
          <w:szCs w:val="28"/>
        </w:rPr>
        <w:t>Математики и историки, архитекторы и философы с разных позиций то возносили, то низвергали закономерности согласования архитектурной формы. Особое внимание привлекали модульная система и «золотое сечение». Примером может служить Успенская Елецкая церковь в Чернигове. Расчет размеров этой церкви позволил выявить, что композиционный замысел целиком связан с золотым сечением. На рисунке 4 приведен композиционный замысел Елецкой церкви.</w:t>
      </w:r>
      <w:r w:rsidR="009705DE" w:rsidRPr="00D662CA">
        <w:rPr>
          <w:sz w:val="28"/>
          <w:szCs w:val="28"/>
        </w:rPr>
        <w:br/>
        <w:t>Длина храма 26,57м относится к ширине 16,24м в отношении золотого сечения(26,57/16,24=1,636≈d). Ширина храма относится к длине ядра 10,06м как16,24/10,06=1,614≈d. В пропорции золотого сечения находятся и многие другие конструктивные размеры элементов и частей церкви:</w:t>
      </w:r>
    </w:p>
    <w:p w:rsidR="009705DE" w:rsidRPr="00D662CA" w:rsidRDefault="00CB783A" w:rsidP="00CB783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05DE" w:rsidRPr="00D662CA">
        <w:rPr>
          <w:sz w:val="28"/>
          <w:szCs w:val="28"/>
        </w:rPr>
        <w:t xml:space="preserve">Интересна история реконструкции </w:t>
      </w:r>
      <w:r>
        <w:rPr>
          <w:sz w:val="28"/>
          <w:szCs w:val="28"/>
        </w:rPr>
        <w:t>Великой Печорской церкви</w:t>
      </w:r>
      <w:r w:rsidR="009705DE" w:rsidRPr="00D662CA">
        <w:rPr>
          <w:sz w:val="28"/>
          <w:szCs w:val="28"/>
        </w:rPr>
        <w:t>. Построенная в 1073 году, эта церковь была разрушена фашистами в годы войны. Однако, используя сохранившееся свидетельство и сопоставляя основные размеры Печерской церкви с Елецкой церковью в Чернигове, все древние части которой сохранились, удалось осуществить реконструкцию объёмов Печерской церкви. Установлено, что основой пропорционального строя Печерской церкви является отношение 2/√5 , которое хорошо видно на фасаде и разрезе реконструкции размерной структуры церкви:</w:t>
      </w:r>
    </w:p>
    <w:p w:rsidR="009705DE" w:rsidRPr="00D662CA" w:rsidRDefault="009705DE" w:rsidP="009705DE">
      <w:pPr>
        <w:rPr>
          <w:sz w:val="28"/>
          <w:szCs w:val="28"/>
        </w:rPr>
      </w:pPr>
      <w:r w:rsidRPr="00D662CA">
        <w:rPr>
          <w:sz w:val="28"/>
          <w:szCs w:val="28"/>
        </w:rPr>
        <w:t>Отношение 2/√5 также можно выразить через золотую пропорцию</w:t>
      </w:r>
    </w:p>
    <w:p w:rsidR="009705DE" w:rsidRDefault="009705DE" w:rsidP="009705DE">
      <w:r>
        <w:rPr>
          <w:noProof/>
          <w:lang w:eastAsia="ru-RU"/>
        </w:rPr>
        <w:drawing>
          <wp:inline distT="0" distB="0" distL="0" distR="0">
            <wp:extent cx="2098675" cy="574675"/>
            <wp:effectExtent l="19050" t="0" r="0" b="0"/>
            <wp:docPr id="1" name="Рисунок 7" descr="http://school14-v.ucoz.ru/zod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school14-v.ucoz.ru/zod/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</w:p>
    <w:sectPr w:rsidR="009705DE" w:rsidSect="00CB783A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7E6"/>
    <w:rsid w:val="00341651"/>
    <w:rsid w:val="00390312"/>
    <w:rsid w:val="00481C79"/>
    <w:rsid w:val="00523F9A"/>
    <w:rsid w:val="005D67E6"/>
    <w:rsid w:val="005F2123"/>
    <w:rsid w:val="006F797F"/>
    <w:rsid w:val="009705DE"/>
    <w:rsid w:val="00A47DAA"/>
    <w:rsid w:val="00CB783A"/>
    <w:rsid w:val="00D0298A"/>
    <w:rsid w:val="00D662CA"/>
    <w:rsid w:val="00E6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D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7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7</cp:revision>
  <cp:lastPrinted>2011-10-27T07:43:00Z</cp:lastPrinted>
  <dcterms:created xsi:type="dcterms:W3CDTF">2011-10-17T18:06:00Z</dcterms:created>
  <dcterms:modified xsi:type="dcterms:W3CDTF">2011-10-27T07:44:00Z</dcterms:modified>
</cp:coreProperties>
</file>